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150" w:after="150" w:line="315" w:lineRule="atLeast"/>
        <w:shd w:val="clear" w:color="ffffff" w:fill="ffffff"/>
        <w:rPr>
          <w:rFonts w:ascii="Times New Roman" w:hAnsi="Times New Roman" w:eastAsia="Trebuchet MS" w:cs="Times New Roman"/>
          <w:b/>
          <w:bCs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rebuchet MS" w:cs="Times New Roman"/>
          <w:b/>
          <w:color w:val="auto"/>
          <w:sz w:val="28"/>
          <w:szCs w:val="28"/>
        </w:rPr>
        <w:t xml:space="preserve">Консультация для родителей дошкольников 4-6 лет. 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0"/>
        <w:jc w:val="both"/>
        <w:spacing w:before="150" w:after="150" w:line="315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rebuchet MS" w:cs="Times New Roman"/>
          <w:b/>
          <w:color w:val="auto"/>
          <w:sz w:val="28"/>
          <w:szCs w:val="28"/>
        </w:rPr>
        <w:t xml:space="preserve">Развиваем связную речь детей дома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Проблема развития речи у маленьких детей в наши дни как никогда актуальна. Речь является средством общения, средством обмена мыслями людей между собой. Без этого люди не могли бы организовывать совместную деятельность, добиваться взаимного понимания.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Связная речь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– это развернутое, законченное, композиционно и грамматически оформленное, смысловое и эмоциональное высказывание, состоящее из ряда логически связанных предложений. Связная речь предполагает овладение богатым словарным запасом языка, усвоением языковых з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аконов и норм, умением полно, связно, последовательно передать содержание готового текста.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Связная речь имеет две формы: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диалогическую (разговор между двумя или несколькими людьми) и монологическую (речь одного человека). Каждая из них имеет свои особенности.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Диалогическая речь побуждает к неполным, односложным ответам. Основные черты диалогической речи — неполные предложения, восклицания, междометья, яркая интонационная выразительность, жест, мимика. Для диалогической речи особенно важно умение сформулировать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 задать вопрос, в соответствии с услышанным вопросом строить ответ, подать нужную реплику, дополнить и поправить собеседника, рассуждать, спорить, отстаивать свое мнение. Совершенствуя диалогическую форму речи, родителям необходимо много общаться со своим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ребенком, обсуждать события его жизни, жизни семьи.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Монологическая речь требует умения сосредоточить свою мысль на главном, не увлекаться деталями и в то же время говорить эмоционально, живо, образно. И также требует развернутости, полноты и четкости высказывания.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К 5-6 годам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современный ребенок должен овладеть всей системой родного языка: уметь полно и последовательно излагать свои мысли, свободно пересказывать рассказы и сказки, описывать произошедшие события, правильно произносить все звуки и сложные слова. Умения и навыки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 Работы, проводимой в детском саду или на подготовительных к школе занятиях для п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олноценного развития связной речи недостаточно. Обязательно усилия педагогов дошкольных учреждений должны подкрепляться домашними занятиями. Однако в современных условиях, при напряженном ритме жизни, в семье речевому развитию ребёнка уделяется катастрофич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ески мало внимания. Общение ребёнка с родителями чаще всего происходит в формате "вопрос — ответ". Если ребёнок рассказывает что-то родителям, то взрослые, что вполне естественно, обращают внимание в первую очередь на смысл его речи, нежели на оформление —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связность, словарный запас, грамматические ошибки. Ребенок в повседневной жизни, общаясь со всеми, говорит очень много. Но, когда ему предлагают: «Расскажи, что интересного ты увидел в зоопарке? Перескажи сказку, рассказ…», — сразу возникают трудности. Ре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бенок не умеет видеть и понимать основной сюжет, определять главных героев, основное действие, время и место происходящего события, не может четко сформулировать вопрос и ответить на него. Плохоговорящие дети, осознав свой недостаток, становятся молчаливым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, застенчивым, нерешительным, затрудняются в общении с другими людьми.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 результате к моменту поступления в школу самостоятельная связная речь детей оказывается недостаточно сформированной, они не умеют связно и последовательно излагать содержание своих мыслей, правильно сформулировать вопрос, дать развернутый ответ.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Уважаемые родители! Не надо думать, что «в школе научат». Позаботьтесь, чтобы ваш ребёнок пришёл в школу с уже хорошо развитой речью – это намного облегчит ему вступление в школьную жизнь. И вовсе не обязательно устраивать для этого школу на дому. Просто п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очаще играйте с ребёнком в развивающие речь, мышление, фантазию игры каждый день, понемножку, хотя бы минут по 10 в день, но регулярно. Ведь игра – основной вид деятельности детей. В игре часто и сложное становится доступным. Не отвечайте отказом на просьб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у детей поиграть, предложите игру сами.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Учитывая большую загруженность родителей ежедневными домашними делами и накопленную к концу дня усталость, предлагаем игры на развитие различных речевых навыков в домашних условиях или по дороге домой.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Упражнение «Давай поговорим» является обычной беседой на бытовые темы. 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 мной?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Использовать можно всё, что ребёнок видит вокруг — дома, на улице, в детском саду. Очень важно направлять внимание ребёнка не только на предметы, но и на их детали. «Вот автомобиль, а что у него есть?» — «Руль, сиденья, дверцы, колеса, мотор...» — «А что е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сть у дерева?» — «Корень, ствол, ветки, листья...» К 4-м годам можно познакомить детей и с оттенками основных цветов (розовый, малиновый, лиловый, темно-зеленый, бледно-жёлтый, светло-коричневый и т. д.). Когда вы вместе с ребенком рассматриваете какой-то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предмет, задавайте ему самые разнообразные вопросы: «Какой он величины? Какого цвета? Из чего сделан? Для чего нужен?» Следите, за тем, чтобы ребёнок отвечал полным предложением.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Близка по теме игра «Что из чего?»: ключ из железа…железный, дом изо льда...ледяной, крепость из снега…снежная, скамейка из дерева … деревянная.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Игра «Угощаю».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Давай вспомним вкусные слова и угостим друг друга. Ребенок называет «вкусное слово» и кладет вам в ладошку, затем Вы ему. И так до тех пор, пока всё «не съедите».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Можно поиграть в «сладкие», «соленые», «горькие», «кислые» слова.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Игра «Скажи наоборот» расширяет словарь антонимо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Если я скажу широкая, вы скажете – узкая. Далеко – близко, высоко – низко, тёмный – светлый, узкий (ремень) – широкий, жадный – щедрый; грустный – веселый; доверчивый – подозрительный; бодрый – сонный; грубый – вежливый; пасмурный – ясный; сладкий – горьки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й; здоровый – больной; небрежный – аккуратный; гладкий – шершавый.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Очень нравится детям игра «Мальчик и Гномик». Она развивает словоизменение: «У тебя самокат, а у Гномика самокатик. У тебя шапка, а у Гномика шапочка. У тебя сапоги, а у Гномика сапожки».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Игра «Что мы видим во дворе?»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Вместе с ребёнком посмотрите в окно. Поиграйте в игру "Кто больше увидит". По очереди перечисляйте то, что видно из вашего окна. Описывайте всё увиденное в деталях. Например: "Я вижу дом. В доме два этажа. Крыша красная. Возле дома растёт дерево. Оно высок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ое и толстое, у него много веток, а на ветках листочки". Если ребёнку трудно описать предмет, помогите ему наводящими вопросами. "Ты увидел дом? Он низкий или высокий? Дом кирпичный или деревянный?".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Упражнение «Рисуем словами».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Мы должны рассказать ребёнку, что любое описание строится по определенному плану: сначала нужно назвать предмет, затем следует описать его самые главные, наиболее очевидные, признаки (вид, материал, форму, цвет, предназначение), затем можно описать признак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 второстепенные, не очень важные; и наконец, дать оценку описываемого предмета. Объясните ребёнку, что таким образом, с помощью слов, мы словно «рисуем» этот предмет. И предложите «нарисовать» словесный портрет какого-нибудь предмета.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«Это игрушка кошка. Её зовут Муркой. Она серая с белой грудкой. Кошка сделана из искусственного меха, поэтому мягкая и пушистая. У неё маленькие треугольные ушки и длинные жесткие усы, длинный пушистый хвост, а на лапках мягкие подушечки. С кошкой можно иг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рать в дом, кормить, гулять, спать»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Похожая игра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«Угадай по описанию».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Для начала следует предложить ребёнку послушать описание. Ребёнок должен догадаться, о каком предмете вы говорите. Например, лимон: "Этот фрукт желтого цвета. По форме он слегка продолговатый или овальный, на ощупь — шершавый. На вкус он кислый. От него ча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й становится вкуснее и полезнее". Выбираете любой предмет (можно в квартире) и начинаете описывать этот предмет. «Этот предмет несъедобный, интересный, бывает с картинками и без картинок». «Он небольшой, твердый, делается из бумаги. Имеет автора». Затем мо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жно предложить ребёнку описать его любимую игрушку, животное в зоопарке, рыбку в аквариуме. И уже наступит ваша очередь угадывать, что или кого именно описывает ребёнок.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Также проводится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игра «Угадай, что у меня в сумке»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Ребенок должен задавать вопросы, чтобы угадать, что у вас в сумке. Съедобное или нет? Это фрукт? Это овощ? Это белое? Красное? Это твердое? Это круглое? Большое? Вкусное? Т.е. вопросы задаются по величине, по форме, по вкусу, по цвету предмета (можно назва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ть по материалу, из которого изготовлен какой-либо предмет).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Когда четырех-пятилетний ребенок понял, как описывать предметы, можно предложить для сравнения, например, две куклы или две машины, или использовать другие привлекательные для ребёнка игрушки. Сначала ему придётся внимательно изучить, рассмотреть предметы,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а затем рассказать, чем они отличаются и чем похожи друг от друга. Учтите, описание различий для многих детей оказывается более простым занятием, чем нахождение сходных признаков.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Игра "А что было дальше?"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Получаются описания игрушек - можно предложить дошкольнику самому попробовать составлять небольшие сюжетные рассказы. Подберите несколько игрушек или картинок, позволяющих выстроить простую сюжетную линию (например, мальчик - дерево - корзинка - грибок - е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жик...). Спросите, что могло случиться с мальчиком в лесу, кого он встретил, что принёс домой. На первых порах можно предложить свой вариант рассказа, а потом предоставить свободу действий малышу. Не страшно, если сначала он просто повторит ваш рассказ. По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степенно уводите его от подражания. Можно предложить ребёнку придумать продолжение рассказа, или сочинять рассказ вместе с ним, по очереди: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«Жила-была девочка Катя. Летом Катя отдыхала у бабушки на даче. Как-то раз пошла Катя в лес за ягодами. Набрала Катя полную корзину малины. Устала, села на пенек отдохнуть, смотрит по сторонам. Вдруг слышит — за кустами что-то шуршит и топает! Катя спросил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а: "Кто тут?" (Что было дальше?)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Игра «Где мы были, вам не скажем, а что делали, покажем».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Надо имитировать действие или проведение каких-то работ. Например, умываться, танцевать, рисовать, рубить дрова, играть на гармошке, пианино, гитаре, чистить картошку, собирать яблоки и др. Если, отгадывая, ребенок неправильно употребляет форму глагола, го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ворит, например, «танцываете», «рисоваете», родитель следит за правильностью употребления глаголов и добивается, чтобы ребенок усвоил, как надо говорить правильно. Игра учит детей выделять характерные черты какого-либо действия и изображать само действие п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ри их помощи; называть действие словом; учит детей распознавать через пантомиму смысл изображаемого действия, развивает творческое воображение, сообразительность.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Дети 4-5 лет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уже могут рассказать о событиях собственной жизни, о своем личном опыте, причем делать это очень выразительно. Попробуйте выполнять следующие творческие задания на развитие памяти, внимания, наблюдательности, активизации словарного запаса.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Игра «Что мы видели вчера?»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Вместе с ребенком вспомните, где вы были вчера, что делали, кого встречали, о чём разговаривали. Фиксируйте внимание на деталях. Что мы будем делать завтра?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Игра «Вспомни случай»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Выберите с ребенком какое-то событие, в котором вы вместе недавно участвовали. Например, как вы гуляли по набережной и смотрели праздничный салют, встречали бабушку на вокзале, отмечали день рождения... По очереди рассказывайте друг другу, что видели, что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делали. Припоминайте как можно больше деталей - до тех пор, пока уже не сможете ничего добавить к сказанному.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«Мой репортаж»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Вы с ребенком побывали в какой-то поездке только вдвоем, без других членов семьи. Предложите ему составить репортаж о своём путешествии. В качестве иллюстраций используйте фотоснимки или видеосюжеты. Дайте ребенку возможность самому выбрать, о чем рассказы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вать, без наводящих вопросов. А вы понаблюдайте за тем, что именно отложилось у него в памяти, что для него оказалось интересным, важным. Если начнёт фантазировать, не останавливайте. Речь малыша развивается независимо от того, какие события - реальные или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вымышленные - им воспроизводятся.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Бюро путешествий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Каждый день вы с ребенком отправляетесь по обычному маршруту —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малышом, на каком виде транспорта будет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е путешествовать, что нужно взять с собой, что за опасности вы встретите по дороге, какие достопримечательности увидите... Путешествуя, делитесь впечатлениями.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Семейное ток-шоу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Может быть, ребенку понравится идея попробовать себя в роли телевизионного ведущего. Приготовьте магнитофон или диктофон для записи, дайте "журналисту" в руки микрофон - и можно начинать интервью с бабушкой или дедушкой, тетей или сестрой... До начала инте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рвью подскажите ребенку, какие вопросы можно задать. Например: "Какое у тебя любимое блюдо?.. А что ты любил есть в детстве?.. Куда бы ты хотел поехать?" и т. 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Игра «Добавлялки».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Подбирать подходящие слова.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Например: я знаю точно адрес наш, и свой подъезд, и свой… (этаж)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Важно по морю плывет трехэтажный… (теплоход)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Мама вяжет длинный шарф, потому что сын… (жираф)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Или: Ра-ра-ра – начинается… (игра)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Ир-ир-ир – мой папа… (командир)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Са-са-са –– залетела к нам оса,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Су-су-су – в лесу видели лису,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За-за-за – прилетела стрекоза,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Зу-зу-зу – мы поймали стрекозу.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Игра «Так бывает или нет?»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Дети должны заметить верное и неверное, потом сказать «Так бывает» или «Так не бывает» — доказать, что бывает и что не бывает. Например: «Летом, когда солнце ярко светило, мы с ребятами вышли на прогулку. Сделали из снега горку и стали кататься». Ребенок д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олжен отметить: «Так не бывает. Летом снега нет».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Другой вариант: «Наступила зима. Выпало много снега. Ребята оделись и вышли играть в снежки». Ответ ребенка «Так бывает. Зимой можно играть в снежки».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Рассказы по картинкам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Хорошо, если вы сможете подобрать несколько картинок, связанных общим сюжетом. Например, из детского журнала (вроде "Веселых картинок"). Сначала смешайте эти картинки и предложите малышу восстановить порядок, чтобы можно было по ним составить рассказ. Если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ребенку трудно на первых порах, задайте несколько вопросов. Не окажется под рукой такого набора сюжетных картинок - возьмите просто открытку. Спросите ребенка, что на ней изображено, что происходит сейчас, что могло происходить до этого, а что будет потом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Игра «Чем закончилось?»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«вспомните» про неотложное дело, которое вы должны сделать именно сейчас, но попросите ребенк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 рассказать вам позже, что произойдет дальше в мультфильме и чем он закончится. Не забудьте поблагодарить вашего рассказчика!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Игра «Профессии»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С помощью этой игры у ребенка будут формироваться элементы ролевой игры, вырабатываться речевая активность. Покажите малышу, как с помощью разнообразных сюжетных игрушек можно играть в доктора, парикмахера, шофера, продавца. Разложите в комнате атрибуты дл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я разнообразных сюжетных игр. Пусть малыш самостоятельно поиграет. Понаблюдайте за его игрой, а потом спросите малыша: "Кто ты?" Малыш назовёт свою роль в соответствии с выполняемым действием, например: "Я врач". Уточните у ребенка, какими инструментами он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пользуется и для чего они нужны. Чтобы помочь ребенку с рассказом о профессиях необходимо задавать наводящие вопросы об этих профессиях, например такие как: Как называется человек этой профессии на картинке? Как одет человек на этой работе? Носит ли он сп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ециальную форму? Чем занимается человек на этой работе? Где он работает? Какие инструменты ему необходимы в этой профессии? Зачем нужна эта профессия? Приносит ли она пользу людям?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Например, можно рассказать о нужной профессии врач. «Врач одет в белый халат – это его врачебная форма. Врач работает в больнице и лечит детей и взрослых от болезней. Для его работы ему нужны специальные инструменты, такие как шприц, градусник. Профессия в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рач нужна для того, чтобы защищать и лечить людей от различных болезней».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Упражнение "Повтори скороговорку"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Скороговорки являются эффективным средством раз­вития речи. Они позволяют отрабатывать навыки правильной и четкой артикуляции, совершенство­вать плавность и темп речи.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Упражнение " Выучи стихотворение"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Разучивание стихов является средством закрепления правильного звукопроизношения, расширения словарного запаса, развития речи.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вивать и зрительную память.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Говорим по-разному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Попробуйте один и тот же детский стишок прочитать сначала обычным голосом, потом очень быстро и очень медленно, басом и тоненьким голоском, делая интонационное ударение не на тех словах, на которых нужно. Изменив интонацию, можно безобидное стихотворение п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рочитать как страшную историю или как телевизионный репортаж. Если получится, попробуйте использовать иностранный акцент.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Очень любят обезьяны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Кушать сладкие бананы.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Мы на обезьян похожи,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 бананы любим тоже.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Упражнение "Загадки"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Очень полезно отгадывать загадки. Отгадывание загадок активизирует словарь, расширяет кругозор детей, тренирует внимание и память, развивает наблюдательность и логическое мышление. Ребенок учится выделять существенные признаки предметов. Если ребенок затру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дняется в процессе отгадывания, можно помогать, задавая ему наводящие вопросы. Когда отгадал, нужно спросить: «Как ты догадался?», чтобы ребенок ещё и умел обосновывать отгадки. Многие загадки рекомендуется заучить наизусть.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  <w:highlight w:val="white"/>
        </w:rPr>
        <w:t xml:space="preserve">Упражнение "Посмотри, что увидел, расскажи"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Ребенку показывается картинка, которую ему нужно внимательно рассмотреть. Через некоторое время картинку убирают. Затем ребенку предлагается ответить на вопросы: "Кто изображен на картинке?", "Во что одета девочка?" Затем ребенка следует попросить рассказа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ть, что он понял по картинке. Конечно, сначала ребенок дает краткие ответы: "Видел девочку". Далее ребенку следует предложить описать увиденное более подробно. Если не удается получить более развернутого ответа, можно предложить ребенку снова посмотреть на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картинку. Если и при непосредственном просматривании картинки ребенок затрудняется с описанием, следует предложить ему перерисовать картинку в альбом. При перерисовывании картинку следует раскрасить, что позволит ребенку отдельно воспринимать детали. Когд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 ребенок раскрасил картинку, следует задать ему ряд дополнительных вопросов, используя его рисунок.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Конечно же, главный источник речевых образцов - это художественная литература. Дети, имеющие богатый опыт слушания книг, обязательно имеют и хорошо развитую связную речь. Ничто не заменит ребёнку книги: ни передача по телевизору, ни электронные игры, ни да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же полноценное речевое общение на разговорно-бытовом уровне. Необходимо научить ребенка слушать, чтобы сформировать интерес к художественной литературе. Это достигается не призывами к слушанию, а подбором интересной, доступной ребенку литературы, неспешным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выразительным чтением взрослого. Работа с книгой (перед прочтением новой книги вначале рассмотрите её вместе с ребенком, затем спросите, о чем эта книга, кто главные герои, и уже после прочтения обсудите рассказ с ребенком). Чтение сказок, стихов, других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художественных произведений обогащает словарь дошкольника, развивает его связную речь, учит пониманию переносного значения слов. Конечно, происходит все это не сразу. Двух-трехлетний малыш постепенно учится слушать текст, отвечать на вопросы взрослых. Ребе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нок четвертого года жизни почти дословно запоминает текст сказки, последовательность действий в ней.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Научиться пересказывать малышам помогает так называемый отражённый пересказ. Взрослый начинает фразу: "Жили-были дед...", а ребенок ее заканчивает: "...да баба"; взрослый: "И была у них...", ребенок: "...курочка Ряба" и т. д. Потом можно перейти к пересказ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у по вопросам: "Кого встретил Колобок?" - "Зайчика". - "Какую песенку Колобок ему спел?" и т. 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Когда ребенок овладеет умением пересказывать сказки, предложите ему для пересказа небольшие рассказы с несложным сюжетом. Например, рассказы Л. Н. Толстого для детей.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Очень охотно дети передают сюжеты мультфильмов, кукольных спектаклей, цирковых представлений, когда содержание захватывает их эмоционально.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Как мы видим, ежедневное общение родителей с ребёнком предоставляет множество возможностей для развития связной речи. Немного терпения и настойчивости, немного изобретательности и родительского внимания, — и ваш ребёнок придёт в школу с хорошо развитой реч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ью.</w:t>
      </w:r>
      <w:r>
        <w:rPr>
          <w:rFonts w:ascii="Times New Roman" w:hAnsi="Times New Roman" w:cs="Times New Roman"/>
          <w:sz w:val="28"/>
          <w:szCs w:val="28"/>
        </w:rPr>
      </w:r>
    </w:p>
    <w:p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Играя со своими детьми, вы можете многого добиться. Так что, всё в ваших руках.</w:t>
      </w: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2022-12-01T04:59:25Z</dcterms:modified>
</cp:coreProperties>
</file>